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D39DF" w14:textId="5CFA9132" w:rsidR="007166CE" w:rsidRDefault="00316C4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3A1168A" wp14:editId="1E417B0A">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B1F188" w14:textId="77777777" w:rsidR="007166CE" w:rsidRDefault="007166CE" w:rsidP="007166CE">
      <w:pPr>
        <w:pStyle w:val="berschrift1"/>
      </w:pPr>
      <w:r>
        <w:br w:type="page"/>
      </w:r>
      <w:r>
        <w:lastRenderedPageBreak/>
        <w:t>Vorwort</w:t>
      </w:r>
    </w:p>
    <w:p w14:paraId="3D8BE039"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3A25C12D"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5570A65A" w14:textId="77777777" w:rsidR="007166CE" w:rsidRDefault="007166CE" w:rsidP="007166CE">
      <w:r>
        <w:t>Euch allen wünsche ich Gottes reichen Segen und dass Ihr für Euch interessante Texte hier findet. Für Anregungen bin ich immer dankbar.</w:t>
      </w:r>
    </w:p>
    <w:p w14:paraId="5DAA9DB7" w14:textId="77777777" w:rsidR="007166CE" w:rsidRDefault="007166CE" w:rsidP="007166CE">
      <w:r>
        <w:t>Gruß &amp; Segen,</w:t>
      </w:r>
    </w:p>
    <w:p w14:paraId="75715935" w14:textId="77777777" w:rsidR="007166CE" w:rsidRDefault="007166CE" w:rsidP="007166CE">
      <w:r>
        <w:t>Andreas</w:t>
      </w:r>
    </w:p>
    <w:p w14:paraId="18783D6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7D7F7F9" w14:textId="46B9B8C8" w:rsidR="00BD71A4" w:rsidRDefault="001A26F5" w:rsidP="001A26F5">
      <w:pPr>
        <w:spacing w:after="0" w:line="240" w:lineRule="auto"/>
        <w:jc w:val="center"/>
      </w:pPr>
      <w:r>
        <w:rPr>
          <w:noProof/>
        </w:rPr>
        <w:drawing>
          <wp:inline distT="0" distB="0" distL="0" distR="0" wp14:anchorId="41B2789C" wp14:editId="112800F7">
            <wp:extent cx="5160645" cy="7256780"/>
            <wp:effectExtent l="0" t="0" r="1905" b="1270"/>
            <wp:docPr id="1" name="Grafik 1" descr="Wibrandis Rosenbl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brandis Rosenblat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160645" cy="7256780"/>
                    </a:xfrm>
                    <a:prstGeom prst="rect">
                      <a:avLst/>
                    </a:prstGeom>
                    <a:noFill/>
                    <a:ln>
                      <a:noFill/>
                    </a:ln>
                  </pic:spPr>
                </pic:pic>
              </a:graphicData>
            </a:graphic>
          </wp:inline>
        </w:drawing>
      </w:r>
    </w:p>
    <w:p w14:paraId="1350F2B6" w14:textId="77777777" w:rsidR="00BD71A4" w:rsidRDefault="00BD71A4">
      <w:pPr>
        <w:spacing w:after="0" w:line="240" w:lineRule="auto"/>
        <w:rPr>
          <w:rFonts w:eastAsia="Times New Roman"/>
          <w:b/>
          <w:bCs/>
          <w:color w:val="000000"/>
          <w:kern w:val="36"/>
          <w:sz w:val="36"/>
          <w:szCs w:val="48"/>
          <w:lang w:eastAsia="de-DE"/>
        </w:rPr>
      </w:pPr>
      <w:r>
        <w:br w:type="page"/>
      </w:r>
    </w:p>
    <w:p w14:paraId="4053F3C0" w14:textId="27B80398" w:rsidR="001A26F5" w:rsidRDefault="001A26F5" w:rsidP="001A26F5">
      <w:pPr>
        <w:pStyle w:val="berschrift1"/>
        <w:rPr>
          <w:sz w:val="48"/>
        </w:rPr>
      </w:pPr>
      <w:r w:rsidRPr="001A26F5">
        <w:t>Wibrandis Rosenblatt</w:t>
      </w:r>
    </w:p>
    <w:p w14:paraId="6FBAD833" w14:textId="77777777" w:rsidR="001A26F5" w:rsidRDefault="001A26F5" w:rsidP="001A26F5">
      <w:pPr>
        <w:pStyle w:val="StandardWeb"/>
      </w:pPr>
      <w:r>
        <w:t>Unter den Frauen des Reformationszeitalters ist vornehmlich auch Wibrandis Rosenblatt zu nennen. Daß sie mit ausgezeichneten Vorzügen begabt gewesen, ist schon daraus zu schließen, daß sie, obwohl dreimal Witwe geworden, immer wieder von den bedeutendsten Männern jener Zeit zur Ehe begehrt wurde. Ihr Vater war Johannes Rosenblatt, Ritter und Feldoberst Kaiser Maximilians I. Als eine zwar arme, aber ebenso durch Sittsamkeit als Schönheit ausgezeichnete Jungfrau verehelichte sie sich noch sehr jung mit M. Ludwig Cellarius, konnte aber wegen des frühzeitigen Hinscheidens desselben dieser glücklichen Ehe sich nicht lange erfreuen. Nach einiger Zeit lernte der Reformator Dr. Johannes Oekolampadius diese bescheidene Witwe kennen und da er durch den Tod seiner Mutter, die ihm bis in sein 44. Jahr auf’s treulichste und sorgfältigste sein Hauswesen besorgt hatte, in Verlegenheit war, wie er dasselbe weiter fortführen sollte, so entschloß er sich 1526 nach dem Vorgang Zwingli’s und andern Reformatoren ebenfalls in den Ehestand zu treten, was er seinem Freunde Johannes Farel mit den Worten anzeigt: „Wenn du es noch nicht erfahren hast, so wisse, daß mir der HErr an die Stelle meiner verstorbenen Mutter eine recht christliche Schwester zur Gattin gegeben hat. Sie ist zwar arm, aber geehrter Familie, ist Witwe und seit einigen Jahren im Kreuztragen geübt. Ich wünschte zwar, sie wäre etwas älter, doch habe bis dahin noch keine Spur von jugendlicher Ausgelassenheit an ihr wahrgenommen. Bitte du auch den HErrn, daß unser Ehestand glücklich und dauerhaft sein möge.“</w:t>
      </w:r>
    </w:p>
    <w:p w14:paraId="6E05195B" w14:textId="6DC408E2" w:rsidR="001A26F5" w:rsidRDefault="001A26F5" w:rsidP="001A26F5">
      <w:pPr>
        <w:pStyle w:val="StandardWeb"/>
      </w:pPr>
      <w:r>
        <w:t>Wibrandis gebar dem Oekolampad drei Kinder, welchen er nach der Sitte frommer Patriarchen im alten Testament bedeutungsvolle Namen gab: Eusebius (Fürchte Gott), Irene (Verträglichkeit), Aletheia (Wahrheit). Doch nicht lange freute sich der Vater der lieblich heranwachsenden Kinder. Im November 1531 von einer tödtlichen Krankheit befallen, sah er den Tod raschen Schrittes auf sich herankommen, da ließ er seine Kinder an sein Krankenbett treten, ertheilte ihnen seinen väterlichen Segen und ermahnte sie zur Gottesfurcht. Im Namen der Unmündigen gelobte Wibrandis dem Sterbenden, daß sie allen Fleiß thun werde, dahin zu wirken, daß sein Wunsch in Erfüllung gehe. Bald darauf entschlief dieser fromme und getreue Knecht Gottes und Wibrandis war zum zweitenmal Witwe. Doch Gott, der fromme Witwen und Waisen nie verläßt, lenkte es so, daß der Straßburger Reformator Dr. Wolfgang Capito, der vertrauteste Freund des Oekolampadius, der vor Andern wissen mochte, wie glücklich der Entschlafene mit ihr gelebt, um ihre Hand warb. Aber auch mit diesem lebte sie nur kurze Zeit, das Jahr 1541 brachte ihr gedoppelten Verlust, zuerst starb ihr Sohn Eusebius, dann wurde der gerade von dem Reichstag zu Regensburg zurückkehrende Capito von der Pest befallen und von ihrer Seite gerissen. Zum drittenmal stand sie vereinsamt da, aber auch diesmal wieder nicht lang, denn Dr. Martin Bucer, der treue Freund und Amtsgehülfe Capito’s verband sich mit ihr. Mit ihm zog sie 1549 nach der englischen Universität Cambridge, wo er als Professor der Gottesgelahrtheit wirken sollte, und manchen schweren Kampf zu bestehen hatte. Vergebens mühte er sich ab, die streitenden Parteien seiner evangelischen Freunde zur Eintracht zu stimmen. Er starb unter diesem Kampfe schon 1551 dahin, und wie bitter seine Feinde ihn haßten, geht daraus hervor, daß sie 1556 seine Gebeine aus der Grabesruhe hervorrissen und verbrannten. Wibrandis fand in Basel eine Zufluchtsstätte, wo sie in stiller Zurückgezogenheit noch bis zum Jahr 1564 lebte. Ihre sterbliche Hülle ward in demselben Grabe niedergelegt, wo schon seit 33 Jahren ihr zweiter Gatte Oekolampadius ruhte.</w:t>
      </w:r>
    </w:p>
    <w:p w14:paraId="1495BD51" w14:textId="77777777" w:rsidR="001A26F5" w:rsidRDefault="001A26F5">
      <w:pPr>
        <w:spacing w:after="0" w:line="240" w:lineRule="auto"/>
        <w:rPr>
          <w:rFonts w:eastAsia="Times New Roman"/>
          <w:szCs w:val="24"/>
          <w:lang w:eastAsia="de-DE"/>
        </w:rPr>
      </w:pPr>
      <w:r>
        <w:br w:type="page"/>
      </w:r>
    </w:p>
    <w:p w14:paraId="5CC052D3" w14:textId="77777777" w:rsidR="001A26F5" w:rsidRPr="001A26F5" w:rsidRDefault="001A26F5" w:rsidP="001A26F5">
      <w:pPr>
        <w:pStyle w:val="berschrift1"/>
      </w:pPr>
      <w:r w:rsidRPr="001A26F5">
        <w:t>Brunn, Martin von – Einige Züge aus der Lebensbeschreibung der Frau Wibrandis Rosenblatt, Ehegattin des Dr. Oecolampadius</w:t>
      </w:r>
    </w:p>
    <w:p w14:paraId="5936561F" w14:textId="71B094FC"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Unter die Merkwürdigkeiten aus den Zeiten der Reformation, im XVI. Jahrhundert, gehören auch die Schicksale der Wibrandis Rosenblatt, welche nicht nur mit dem Baslerischen Reformator, Dr. Joh. Oecolampadius (Hausschein) sich e</w:t>
      </w:r>
      <w:r>
        <w:rPr>
          <w:rFonts w:eastAsia="Times New Roman"/>
          <w:szCs w:val="24"/>
          <w:lang w:eastAsia="de-DE"/>
        </w:rPr>
        <w:t>h</w:t>
      </w:r>
      <w:r w:rsidRPr="001A26F5">
        <w:rPr>
          <w:rFonts w:eastAsia="Times New Roman"/>
          <w:szCs w:val="24"/>
          <w:lang w:eastAsia="de-DE"/>
        </w:rPr>
        <w:t>elich verbunden, und als eine verständige und fromme Person das Leben dieses christlich-thätigen Verfechters der evangelischen Wa</w:t>
      </w:r>
      <w:r>
        <w:rPr>
          <w:rFonts w:eastAsia="Times New Roman"/>
          <w:szCs w:val="24"/>
          <w:lang w:eastAsia="de-DE"/>
        </w:rPr>
        <w:t>h</w:t>
      </w:r>
      <w:r w:rsidRPr="001A26F5">
        <w:rPr>
          <w:rFonts w:eastAsia="Times New Roman"/>
          <w:szCs w:val="24"/>
          <w:lang w:eastAsia="de-DE"/>
        </w:rPr>
        <w:t>rheit durch ihre Tugenden verschönert, sondern auch mit Dr. Wolfgang Capito, und Dr. Martin Bucer die äusserst denkwürdigen Schicksale get</w:t>
      </w:r>
      <w:r>
        <w:rPr>
          <w:rFonts w:eastAsia="Times New Roman"/>
          <w:szCs w:val="24"/>
          <w:lang w:eastAsia="de-DE"/>
        </w:rPr>
        <w:t>h</w:t>
      </w:r>
      <w:r w:rsidRPr="001A26F5">
        <w:rPr>
          <w:rFonts w:eastAsia="Times New Roman"/>
          <w:szCs w:val="24"/>
          <w:lang w:eastAsia="de-DE"/>
        </w:rPr>
        <w:t>eilt hatte, welche durch die rastlose Thätigkeit dieser achtungswürdigen Reformatoren veranlaßt, unsere ganze Aufmerksamkeit in Anspruch nehmen.</w:t>
      </w:r>
    </w:p>
    <w:p w14:paraId="1492CB91" w14:textId="137756DC"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Diese Frau Wibrandis Rosenblatt wurde wahrscheinlich in Basel geboren, im Anfange des XVI. Jahrhunderts. Ihr Vater war Johannes Rosenblatt, Ritter und Feldoberst Kaiser Maximilians I. Als eine zwar arme, aber sittsame und schöne Person, vere</w:t>
      </w:r>
      <w:r>
        <w:rPr>
          <w:rFonts w:eastAsia="Times New Roman"/>
          <w:szCs w:val="24"/>
          <w:lang w:eastAsia="de-DE"/>
        </w:rPr>
        <w:t>h</w:t>
      </w:r>
      <w:r w:rsidRPr="001A26F5">
        <w:rPr>
          <w:rFonts w:eastAsia="Times New Roman"/>
          <w:szCs w:val="24"/>
          <w:lang w:eastAsia="de-DE"/>
        </w:rPr>
        <w:t>elichte sie sich noch sehr jung mit M. Ludwig Cellarius (Keller); konnte sich aber, wegen des frühzeitigen Hinscheids desselben, dieser glücklichen Ehe nicht lange erfreuen.</w:t>
      </w:r>
    </w:p>
    <w:p w14:paraId="5E982728" w14:textId="52287E7D"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 xml:space="preserve">Dr. Johannes Oecolampadius (Hausschein) der nicht lange hernach zu Basel seine gute, um sein Hauswesen treu besorgte, Mutter durch den Tod verloren </w:t>
      </w:r>
      <w:r>
        <w:rPr>
          <w:rFonts w:eastAsia="Times New Roman"/>
          <w:szCs w:val="24"/>
          <w:lang w:eastAsia="de-DE"/>
        </w:rPr>
        <w:t>h</w:t>
      </w:r>
      <w:r w:rsidRPr="001A26F5">
        <w:rPr>
          <w:rFonts w:eastAsia="Times New Roman"/>
          <w:szCs w:val="24"/>
          <w:lang w:eastAsia="de-DE"/>
        </w:rPr>
        <w:t>atte, lernte diese bescheidene junge Witwe kennen, folgte im 44sten Jahre seines segensvollen Lebens dem Beyspiele seiner Freunde Zwingli und Capito, und trat im Jahr 1526. mit ihr in den heiligen Ehestand.</w:t>
      </w:r>
    </w:p>
    <w:p w14:paraId="0E230D30" w14:textId="10AEFEB5"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 xml:space="preserve">Ueber diese Veränderung seiner Lebensart, welche damals großes Aufleben </w:t>
      </w:r>
      <w:r>
        <w:rPr>
          <w:rFonts w:eastAsia="Times New Roman"/>
          <w:szCs w:val="24"/>
          <w:lang w:eastAsia="de-DE"/>
        </w:rPr>
        <w:t>e</w:t>
      </w:r>
      <w:r w:rsidRPr="001A26F5">
        <w:rPr>
          <w:rFonts w:eastAsia="Times New Roman"/>
          <w:szCs w:val="24"/>
          <w:lang w:eastAsia="de-DE"/>
        </w:rPr>
        <w:t>rregte, schrieb er seinem Freunde, dem Reformator Farel, folgende Erklärung:</w:t>
      </w:r>
    </w:p>
    <w:p w14:paraId="71BDB43D" w14:textId="2F09FB43"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 xml:space="preserve">„Wenn du es noch nicht erfahren hast, so wisse, daß mir der HErr an die Stelle meiner gestorbenen Mutter eine recht christliche Schwester zur Gattin gegeben hat. Sie ist zwar arm, aber von ehrbarer Familie, ist Witwe, und seit einigen Jahren im Kreuztragen geübt. Ich wünschte zwar, sie wäre etwas älter; doch </w:t>
      </w:r>
      <w:r>
        <w:rPr>
          <w:rFonts w:eastAsia="Times New Roman"/>
          <w:szCs w:val="24"/>
          <w:lang w:eastAsia="de-DE"/>
        </w:rPr>
        <w:t>h</w:t>
      </w:r>
      <w:r w:rsidRPr="001A26F5">
        <w:rPr>
          <w:rFonts w:eastAsia="Times New Roman"/>
          <w:szCs w:val="24"/>
          <w:lang w:eastAsia="de-DE"/>
        </w:rPr>
        <w:t>abe ich bis dahin noch keine jugendliche Ausgelassenheit an ihr wahrgenommen.</w:t>
      </w:r>
    </w:p>
    <w:p w14:paraId="15B88525"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Bitte auch du den HErrn, daß unser Ehestand glücklich und dauerhaft seyn möge!“</w:t>
      </w:r>
    </w:p>
    <w:p w14:paraId="62D88F04"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Diese zufriedene Ehe wurde mit drei Kindern gesegnet, und Oecolampad folgte der ehrwürdigen Sitte frommer Patriarchen im alten Testamente, welche den Kindern bedeutungsvolle Namen gaben, ohne bloß der Eitelkeit ihrer Zeitgenossen zu schmeicheln, indem er den Sohn Eusebius (Frömmigkeit), die erste Tochter Irene (Friede), und die zweyte Alithea (Wahrheit) nannte. Frömmigkeit, Friede und Wahrheit waren ihm ja so theuer, daß er sie seinen Kindern nicht nur durch den Namen in Erinnerung bringen, sondern noch viel lieber ihrem Geiste und Herzen einprägen mochte.</w:t>
      </w:r>
    </w:p>
    <w:p w14:paraId="28F37D99" w14:textId="56304B2B"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Nicht lange aber freute sich der fromme Vater dieser liebenswürdigen Kinder, denn bereits in der Mitte des Wintermonats 1531 wurde er von einer tödtlichen Krankheit befallen. Am 22ten des genannten Monats, dem 15ten Tage seines Krankenlagers, berief er seine drey Kinder, von welchen das älteste erst drei Jahre zählte, und daher noch keines den Sinn seiner Worte verstehen konnte, legte ihnen die Hände auf’s Haupt, und sprach zu ihnen: „Mein Eusebi, meine Irene und Alithea, meine geliebten Kinder, liebet Gott euern Vater.“ – Die unmündigen Kindlein konnten dem sterbenden Vater zwar die Zusicherung noch nicht geben, dass sie seinem Wunsche entsprechen, und liebend dem ewigen Vater sich widmen wollten. An ihrem Platze aber versprach es die fromme Mutter Wibrandis, welche mit treuer Sorgfalt den sterbenden Vater Oecolampadius pflegte. Er wandte sich daher nochmals an diese seine treue Gefährtin des Lebens, und empfahl die nemliche, ihm so äusserst wichtige Sorge seiner geachteten Schwiegermutter, indem er an beide mit folgen</w:t>
      </w:r>
      <w:r>
        <w:rPr>
          <w:rFonts w:eastAsia="Times New Roman"/>
          <w:szCs w:val="24"/>
          <w:lang w:eastAsia="de-DE"/>
        </w:rPr>
        <w:t>d</w:t>
      </w:r>
      <w:r w:rsidRPr="001A26F5">
        <w:rPr>
          <w:rFonts w:eastAsia="Times New Roman"/>
          <w:szCs w:val="24"/>
          <w:lang w:eastAsia="de-DE"/>
        </w:rPr>
        <w:t>en Worten sich wandte: „Ich will euch hiermit ermahnt haben, allen Fleiß anzuwenden, daß diese, meine Kinder, nach Anweisu</w:t>
      </w:r>
      <w:r>
        <w:rPr>
          <w:rFonts w:eastAsia="Times New Roman"/>
          <w:szCs w:val="24"/>
          <w:lang w:eastAsia="de-DE"/>
        </w:rPr>
        <w:t>n</w:t>
      </w:r>
      <w:r w:rsidRPr="001A26F5">
        <w:rPr>
          <w:rFonts w:eastAsia="Times New Roman"/>
          <w:szCs w:val="24"/>
          <w:lang w:eastAsia="de-DE"/>
        </w:rPr>
        <w:t>g ihrer Namen fromm, fried</w:t>
      </w:r>
      <w:r>
        <w:rPr>
          <w:rFonts w:eastAsia="Times New Roman"/>
          <w:szCs w:val="24"/>
          <w:lang w:eastAsia="de-DE"/>
        </w:rPr>
        <w:t>s</w:t>
      </w:r>
      <w:r w:rsidRPr="001A26F5">
        <w:rPr>
          <w:rFonts w:eastAsia="Times New Roman"/>
          <w:szCs w:val="24"/>
          <w:lang w:eastAsia="de-DE"/>
        </w:rPr>
        <w:t>am und wahrhaft werden.“ Als ihm dann die treue Beobachtung dieser Ermahnung versprochen worden war, so entließ er diese seine Lieben, um sich die letzte Nacht seines Lebens in feyerlicher Stille dem HErrn zu widmen. So verlor Frau Wibrandis den 23. Wintermonat 1531 durch den zeitlichen Tod den besten Gatten, und ihre Kinder den wohlmeinendsten Vater, den gelehrten und frommen Oecolampad.</w:t>
      </w:r>
    </w:p>
    <w:p w14:paraId="202614B3"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Von seinen drey Kindern ist uns bloß soviel bekannt, daß Eusebius, welcher von Jugend auf kränklich war, im Jahr 1541 in Straßburg bey Capito sein jugendliches Leben endigte: Alithea verheirathete sich im Fahr 1548 mit Christ. Solius, einem Prediger zu Straßburg; und Irene soll sich im Jahr 1569 an Joh. Lukas Iselin, von Basel, verheirathet haben. Es ist aber wahrscheinlicher, daß sie hier mit der Irene Capito verwechselt wird, indem genannter Joh. Lukas Iselin erst im Jahr 1549 geboren ist.</w:t>
      </w:r>
    </w:p>
    <w:p w14:paraId="6FF4E0C1"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Schmerzlich war Oecolampads Hinscheid für die nun zum zweiten Male verwitwete Wibrandis; aber Gott, dem der Sterbende seine Theuern empfohlen hatte, und der fromme Witwen und Waisen nie verläßt, sorgte wieder auf’s väterlichste für Oecolampad’s arme Hinterlassene, indem Er es so lenkte, daß Dr. Wolfgang Capito (Köpflin) der vertrauteste Freund des Verstorbenen, ebenfalls ein Reformator und Prediger zu Straßburg, die Frau Wibrandis Rosenblatt zur Gattin wählte.</w:t>
      </w:r>
    </w:p>
    <w:p w14:paraId="205F4221"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Doch auch diesen unvergleichlichen Mann sollte sie nicht lange besitzen; denn in eben dem Jahre, da ihr lieber Eusebius gestorben war (1541), ging auch Capito, als er kaum vom Reichstage zu Regensburg zurückgekommen, und von der leidigen Pest befallen worden war, in die ewige Ruhe ein.</w:t>
      </w:r>
    </w:p>
    <w:p w14:paraId="0178A2C4"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Nun bewarb sich der berühmte Dr. Martin Bucer um ihre Hand, welcher ein vertrauter Freund ihrer beyden letztgestorbenen Gatten, Capito’s treuer Amtsgehülfe und einer der thätigsten Beförderer der Reformation war.</w:t>
      </w:r>
    </w:p>
    <w:p w14:paraId="0C08E437" w14:textId="1ACE118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Mit ihm zog sie im Jahr 1549 nach England, als Dr. Bucer Professor der Gottesgelehrtheit auf der Universität zu Cambridge wurde, wo er schon im Fahr 1551 in das bessere Leben einging, und des ewigen Friedens theilhaftig wurde, den er unter den Evangelischen herzustellen sich vergebens bemüht hatte. Durch diese Abrufung Gottes in die stillen Wohnungen des ewigen Friedens wurde er auch gesichert vor den Nachstellungen seiner Feinde, die unter der Königin Maria (1556) seine Gebeine aus der Grabesru</w:t>
      </w:r>
      <w:r>
        <w:rPr>
          <w:rFonts w:eastAsia="Times New Roman"/>
          <w:szCs w:val="24"/>
          <w:lang w:eastAsia="de-DE"/>
        </w:rPr>
        <w:t>h</w:t>
      </w:r>
      <w:r w:rsidRPr="001A26F5">
        <w:rPr>
          <w:rFonts w:eastAsia="Times New Roman"/>
          <w:szCs w:val="24"/>
          <w:lang w:eastAsia="de-DE"/>
        </w:rPr>
        <w:t>e hervor rissen, und verbrannten.</w:t>
      </w:r>
    </w:p>
    <w:p w14:paraId="4C27CF7F"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So wehe dies der zum vierten Male verwitweten Frau Wibrandis thun mußte, so hatte sie doch Ursache, Gott zu danken, daß sie in Basel, wohin sie sich nach Bucer’s Tod begeben hatte, einen sichern Zufluchtsort finden konnte.</w:t>
      </w:r>
    </w:p>
    <w:p w14:paraId="2E502559" w14:textId="3858DCC1"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 xml:space="preserve">Nachdem sie durch ihre merkwürdigen Schicksale die Wahrheit des Wortes: Wir </w:t>
      </w:r>
      <w:r>
        <w:rPr>
          <w:rFonts w:eastAsia="Times New Roman"/>
          <w:szCs w:val="24"/>
          <w:lang w:eastAsia="de-DE"/>
        </w:rPr>
        <w:t>h</w:t>
      </w:r>
      <w:r w:rsidRPr="001A26F5">
        <w:rPr>
          <w:rFonts w:eastAsia="Times New Roman"/>
          <w:szCs w:val="24"/>
          <w:lang w:eastAsia="de-DE"/>
        </w:rPr>
        <w:t>aben hienieden keine bleibende Stätte, sondern die Zukünftige suchen wir, vielfältig zu erkennen Gelegenheit hatte, wurde auch sie den 1. Nov. 1564 aus dieser Prüfungszeit abgerufen, und von ihren hinterlassenen im Kreuzgange des Münsters zu Basel in dem Grabe ihres 33 Jahre früher vollendeten Oekolampadius feyerlich zur Erde bestattet.</w:t>
      </w:r>
    </w:p>
    <w:p w14:paraId="53B5A032"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Auf ihren Leichenstein ward folgende Innschrift gesetzt:</w:t>
      </w:r>
    </w:p>
    <w:p w14:paraId="79CF8856"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Fraw Wiprand Rosenblatt, etwann M. Ludovici Kellers, Dr. Johannis Oecolampadii, D. Wolfgangi Capitonis, D. Martini Buceri seligen Herren, verlassene Wittfraw, ist verschieden im HErrn den 1. Nov. 1564.</w:t>
      </w:r>
    </w:p>
    <w:p w14:paraId="29AE33D8" w14:textId="77777777" w:rsidR="001A26F5" w:rsidRPr="001A26F5" w:rsidRDefault="001A26F5" w:rsidP="001A26F5">
      <w:pPr>
        <w:spacing w:before="100" w:beforeAutospacing="1" w:after="100" w:afterAutospacing="1" w:line="240" w:lineRule="auto"/>
        <w:rPr>
          <w:rFonts w:eastAsia="Times New Roman"/>
          <w:szCs w:val="24"/>
          <w:lang w:eastAsia="de-DE"/>
        </w:rPr>
      </w:pPr>
      <w:r w:rsidRPr="001A26F5">
        <w:rPr>
          <w:rFonts w:eastAsia="Times New Roman"/>
          <w:szCs w:val="24"/>
          <w:lang w:eastAsia="de-DE"/>
        </w:rPr>
        <w:t>Schön ist ein Leben dem Ew’gen geweiht!</w:t>
      </w:r>
      <w:r w:rsidRPr="001A26F5">
        <w:rPr>
          <w:rFonts w:eastAsia="Times New Roman"/>
          <w:szCs w:val="24"/>
          <w:lang w:eastAsia="de-DE"/>
        </w:rPr>
        <w:br/>
        <w:t>Fordert’s der Kämpfe auch viele,</w:t>
      </w:r>
      <w:r w:rsidRPr="001A26F5">
        <w:rPr>
          <w:rFonts w:eastAsia="Times New Roman"/>
          <w:szCs w:val="24"/>
          <w:lang w:eastAsia="de-DE"/>
        </w:rPr>
        <w:br/>
        <w:t>Führts doch im eilenden Strome der Zeit</w:t>
      </w:r>
      <w:r w:rsidRPr="001A26F5">
        <w:rPr>
          <w:rFonts w:eastAsia="Times New Roman"/>
          <w:szCs w:val="24"/>
          <w:lang w:eastAsia="de-DE"/>
        </w:rPr>
        <w:br/>
        <w:t>Hin zu dein herrlichsten Ziele.</w:t>
      </w:r>
      <w:r w:rsidRPr="001A26F5">
        <w:rPr>
          <w:rFonts w:eastAsia="Times New Roman"/>
          <w:szCs w:val="24"/>
          <w:lang w:eastAsia="de-DE"/>
        </w:rPr>
        <w:br/>
        <w:t>Wahrheit und Tugend war, Oecolampad!</w:t>
      </w:r>
      <w:r w:rsidRPr="001A26F5">
        <w:rPr>
          <w:rFonts w:eastAsia="Times New Roman"/>
          <w:szCs w:val="24"/>
          <w:lang w:eastAsia="de-DE"/>
        </w:rPr>
        <w:br/>
        <w:t>Heilig im Thun dir und Streben,</w:t>
      </w:r>
      <w:r w:rsidRPr="001A26F5">
        <w:rPr>
          <w:rFonts w:eastAsia="Times New Roman"/>
          <w:szCs w:val="24"/>
          <w:lang w:eastAsia="de-DE"/>
        </w:rPr>
        <w:br/>
        <w:t>und als Gefährtin auf glorreichem Pfad</w:t>
      </w:r>
      <w:r w:rsidRPr="001A26F5">
        <w:rPr>
          <w:rFonts w:eastAsia="Times New Roman"/>
          <w:szCs w:val="24"/>
          <w:lang w:eastAsia="de-DE"/>
        </w:rPr>
        <w:br/>
        <w:t>Ward dir Wibrandis gegeben.</w:t>
      </w:r>
      <w:r w:rsidRPr="001A26F5">
        <w:rPr>
          <w:rFonts w:eastAsia="Times New Roman"/>
          <w:szCs w:val="24"/>
          <w:lang w:eastAsia="de-DE"/>
        </w:rPr>
        <w:br/>
        <w:t>Gott! der dich frühe zur Heimath abruft,</w:t>
      </w:r>
      <w:r w:rsidRPr="001A26F5">
        <w:rPr>
          <w:rFonts w:eastAsia="Times New Roman"/>
          <w:szCs w:val="24"/>
          <w:lang w:eastAsia="de-DE"/>
        </w:rPr>
        <w:br/>
        <w:t>Prüft sie auf angstvollen Wegen</w:t>
      </w:r>
      <w:r w:rsidRPr="001A26F5">
        <w:rPr>
          <w:rFonts w:eastAsia="Times New Roman"/>
          <w:szCs w:val="24"/>
          <w:lang w:eastAsia="de-DE"/>
        </w:rPr>
        <w:br/>
        <w:t>Und weiht, vereint in friedlicher Gruft;</w:t>
      </w:r>
      <w:r w:rsidRPr="001A26F5">
        <w:rPr>
          <w:rFonts w:eastAsia="Times New Roman"/>
          <w:szCs w:val="24"/>
          <w:lang w:eastAsia="de-DE"/>
        </w:rPr>
        <w:br/>
        <w:t>Euch seinen göttlichen Segen.</w:t>
      </w:r>
    </w:p>
    <w:p w14:paraId="07AC0838" w14:textId="77777777" w:rsidR="001A26F5" w:rsidRDefault="001A26F5" w:rsidP="001A26F5">
      <w:pPr>
        <w:pStyle w:val="StandardWeb"/>
      </w:pPr>
    </w:p>
    <w:p w14:paraId="237BEF22" w14:textId="0921AADB" w:rsidR="001A26F5" w:rsidRDefault="001A26F5">
      <w:pPr>
        <w:spacing w:after="0" w:line="240" w:lineRule="auto"/>
      </w:pPr>
      <w:r>
        <w:br w:type="page"/>
      </w:r>
    </w:p>
    <w:p w14:paraId="6BA441C9" w14:textId="77777777" w:rsidR="00BD71A4" w:rsidRDefault="00BD71A4">
      <w:pPr>
        <w:spacing w:after="0" w:line="240" w:lineRule="auto"/>
      </w:pPr>
    </w:p>
    <w:p w14:paraId="6491BBF9" w14:textId="77777777" w:rsidR="00BD71A4" w:rsidRDefault="00BD71A4">
      <w:pPr>
        <w:spacing w:after="0" w:line="240" w:lineRule="auto"/>
        <w:rPr>
          <w:rFonts w:eastAsia="Times New Roman"/>
          <w:b/>
          <w:bCs/>
          <w:color w:val="000000"/>
          <w:kern w:val="36"/>
          <w:sz w:val="36"/>
          <w:szCs w:val="48"/>
          <w:lang w:eastAsia="de-DE"/>
        </w:rPr>
      </w:pPr>
      <w:r>
        <w:br w:type="page"/>
      </w:r>
    </w:p>
    <w:p w14:paraId="45E52A61" w14:textId="77777777" w:rsidR="00D5498D" w:rsidRPr="00D5498D" w:rsidRDefault="00D5498D" w:rsidP="008E63BE">
      <w:pPr>
        <w:pStyle w:val="berschrift1"/>
      </w:pPr>
      <w:r w:rsidRPr="00D5498D">
        <w:t>Quellen:</w:t>
      </w:r>
    </w:p>
    <w:p w14:paraId="0397ACCD"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CCCD49D" w14:textId="77777777" w:rsidR="00BD71A4" w:rsidRDefault="00316C43" w:rsidP="00D5498D">
      <w:pPr>
        <w:spacing w:before="100" w:beforeAutospacing="1" w:after="119" w:line="240" w:lineRule="auto"/>
        <w:rPr>
          <w:rFonts w:eastAsia="Times New Roman"/>
          <w:color w:val="0000FF"/>
          <w:szCs w:val="24"/>
          <w:u w:val="single"/>
          <w:lang w:eastAsia="de-DE"/>
        </w:rPr>
      </w:pPr>
      <w:hyperlink r:id="rId7"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9058852" w14:textId="77777777" w:rsidR="00BD71A4" w:rsidRDefault="00316C43" w:rsidP="00BD71A4">
      <w:pPr>
        <w:spacing w:before="100" w:beforeAutospacing="1" w:after="119" w:line="240" w:lineRule="auto"/>
        <w:rPr>
          <w:rFonts w:eastAsia="Times New Roman"/>
          <w:color w:val="000000"/>
          <w:szCs w:val="24"/>
          <w:lang w:eastAsia="de-DE"/>
        </w:rPr>
      </w:pPr>
      <w:hyperlink r:id="rId8" w:history="1">
        <w:r w:rsidR="00BD71A4">
          <w:rPr>
            <w:rFonts w:eastAsia="Times New Roman"/>
            <w:color w:val="0000FF"/>
            <w:szCs w:val="24"/>
            <w:u w:val="single"/>
            <w:lang w:eastAsia="de-DE"/>
          </w:rPr>
          <w:t>Briefe der Reformationszeit</w:t>
        </w:r>
      </w:hyperlink>
    </w:p>
    <w:p w14:paraId="344B59E0" w14:textId="77777777" w:rsidR="00BD71A4" w:rsidRDefault="00316C43"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Gebete</w:t>
        </w:r>
      </w:hyperlink>
    </w:p>
    <w:p w14:paraId="49C3C708" w14:textId="77777777" w:rsidR="00BD71A4" w:rsidRDefault="00316C43"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Zeugen Christi</w:t>
        </w:r>
      </w:hyperlink>
    </w:p>
    <w:p w14:paraId="76B763E1"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47FB71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2A0772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106EB41"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17BF448" w14:textId="77777777" w:rsidR="00082307" w:rsidRDefault="00BD71A4" w:rsidP="00BD71A4">
      <w:pPr>
        <w:pStyle w:val="berschrift1"/>
      </w:pPr>
      <w:r>
        <w:t>Spendenaufruf</w:t>
      </w:r>
    </w:p>
    <w:p w14:paraId="4B573590"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BAEB31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81A95F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EF8C9C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1"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96199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05CFEFC" w14:textId="77777777" w:rsidR="00BD71A4" w:rsidRDefault="00316C43" w:rsidP="00BD71A4">
      <w:pPr>
        <w:pStyle w:val="StandardWeb"/>
        <w:shd w:val="clear" w:color="auto" w:fill="FFFFFF"/>
        <w:spacing w:before="0" w:beforeAutospacing="0" w:after="336" w:afterAutospacing="0"/>
        <w:rPr>
          <w:rFonts w:ascii="Calibri" w:hAnsi="Calibri" w:cs="Calibri"/>
          <w:color w:val="000000"/>
          <w:sz w:val="22"/>
          <w:szCs w:val="22"/>
        </w:rPr>
      </w:pPr>
      <w:hyperlink r:id="rId12"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AAEEA5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3" w:history="1">
        <w:r w:rsidRPr="002604E9">
          <w:rPr>
            <w:rStyle w:val="Hyperlink"/>
            <w:rFonts w:ascii="Calibri" w:eastAsiaTheme="majorEastAsia" w:hAnsi="Calibri" w:cs="Calibri"/>
            <w:b/>
            <w:bCs/>
            <w:sz w:val="22"/>
            <w:szCs w:val="22"/>
          </w:rPr>
          <w:t>https://www.saintpierrelejeune.org/</w:t>
        </w:r>
      </w:hyperlink>
    </w:p>
    <w:p w14:paraId="3361729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C76A4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E8F276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4E704D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4"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536"/>
    <w:rsid w:val="000700B0"/>
    <w:rsid w:val="00082307"/>
    <w:rsid w:val="000C66E5"/>
    <w:rsid w:val="000D088F"/>
    <w:rsid w:val="00122BD9"/>
    <w:rsid w:val="001A26F5"/>
    <w:rsid w:val="001F54C4"/>
    <w:rsid w:val="0022039F"/>
    <w:rsid w:val="00272484"/>
    <w:rsid w:val="00297F83"/>
    <w:rsid w:val="002E6D11"/>
    <w:rsid w:val="00316C43"/>
    <w:rsid w:val="00381C0C"/>
    <w:rsid w:val="00537F59"/>
    <w:rsid w:val="00636F93"/>
    <w:rsid w:val="007166CE"/>
    <w:rsid w:val="00737EF6"/>
    <w:rsid w:val="00760119"/>
    <w:rsid w:val="007E1779"/>
    <w:rsid w:val="0083667B"/>
    <w:rsid w:val="00860536"/>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07B47"/>
  <w15:chartTrackingRefBased/>
  <w15:docId w15:val="{4F51F70A-8D58-4D26-B728-DBFB2604D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4075">
      <w:bodyDiv w:val="1"/>
      <w:marLeft w:val="0"/>
      <w:marRight w:val="0"/>
      <w:marTop w:val="0"/>
      <w:marBottom w:val="0"/>
      <w:divBdr>
        <w:top w:val="none" w:sz="0" w:space="0" w:color="auto"/>
        <w:left w:val="none" w:sz="0" w:space="0" w:color="auto"/>
        <w:bottom w:val="none" w:sz="0" w:space="0" w:color="auto"/>
        <w:right w:val="none" w:sz="0" w:space="0" w:color="auto"/>
      </w:divBdr>
      <w:divsChild>
        <w:div w:id="91424140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2035303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 TargetMode="External"/><Relationship Id="rId13" Type="http://schemas.openxmlformats.org/officeDocument/2006/relationships/hyperlink" Target="https://www.saintpierrelejeune.org/" TargetMode="External"/><Relationship Id="rId3" Type="http://schemas.openxmlformats.org/officeDocument/2006/relationships/webSettings" Target="webSettings.xml"/><Relationship Id="rId7" Type="http://schemas.openxmlformats.org/officeDocument/2006/relationships/hyperlink" Target="https://www.alte-lieder.de/" TargetMode="External"/><Relationship Id="rId12" Type="http://schemas.openxmlformats.org/officeDocument/2006/relationships/hyperlink" Target="https://www.paypal.com/donate?token=b7G3oIVgTBlBnD5xW0Iz05oAoJh0T8h3aTPg71OLXX_gEIT3rCzUPA37ADUQbWqiQvlFIzesNXGr22ZY"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www.glaubensstimme.de/" TargetMode="External"/><Relationship Id="rId11" Type="http://schemas.openxmlformats.org/officeDocument/2006/relationships/hyperlink" Target="https://glaubensstimme.de/doku.php?id=autoren:l:lambs:lambs-jung_st_peter" TargetMode="External"/><Relationship Id="rId5" Type="http://schemas.openxmlformats.org/officeDocument/2006/relationships/image" Target="media/image2.jpeg"/><Relationship Id="rId15" Type="http://schemas.openxmlformats.org/officeDocument/2006/relationships/fontTable" Target="fontTable.xml"/><Relationship Id="rId10" Type="http://schemas.openxmlformats.org/officeDocument/2006/relationships/hyperlink" Target="https://www.zeugen-christi.de/" TargetMode="External"/><Relationship Id="rId4" Type="http://schemas.openxmlformats.org/officeDocument/2006/relationships/image" Target="media/image1.jpg"/><Relationship Id="rId9" Type="http://schemas.openxmlformats.org/officeDocument/2006/relationships/hyperlink" Target="https://gebete.glaubensstimme.de/" TargetMode="External"/><Relationship Id="rId14"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10</Pages>
  <Words>2118</Words>
  <Characters>13345</Characters>
  <Application>Microsoft Office Word</Application>
  <DocSecurity>0</DocSecurity>
  <Lines>111</Lines>
  <Paragraphs>30</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Biographie</dc:title>
  <dc:subject/>
  <dc:creator>Rosenblatt, Wibrandis</dc:creator>
  <cp:keywords/>
  <dc:description/>
  <cp:lastModifiedBy>webmaster@glaubensstimme.de</cp:lastModifiedBy>
  <cp:revision>3</cp:revision>
  <dcterms:created xsi:type="dcterms:W3CDTF">2021-09-14T13:22:00Z</dcterms:created>
  <dcterms:modified xsi:type="dcterms:W3CDTF">2021-10-10T13:38:00Z</dcterms:modified>
  <dc:language>de</dc:language>
</cp:coreProperties>
</file>